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4B" w:rsidRPr="00A0039A" w:rsidRDefault="00FD564B" w:rsidP="00FD564B">
      <w:pPr>
        <w:rPr>
          <w:rFonts w:eastAsia="仿宋_GB2312"/>
          <w:sz w:val="30"/>
          <w:szCs w:val="30"/>
        </w:rPr>
      </w:pPr>
      <w:r w:rsidRPr="00A0039A">
        <w:rPr>
          <w:rFonts w:eastAsia="仿宋_GB2312"/>
          <w:sz w:val="30"/>
          <w:szCs w:val="30"/>
        </w:rPr>
        <w:t>附件</w:t>
      </w:r>
      <w:r w:rsidRPr="00A0039A">
        <w:rPr>
          <w:rFonts w:eastAsia="仿宋_GB2312"/>
          <w:sz w:val="30"/>
          <w:szCs w:val="30"/>
        </w:rPr>
        <w:t>1</w:t>
      </w:r>
      <w:r w:rsidRPr="00A0039A">
        <w:rPr>
          <w:rFonts w:eastAsia="仿宋_GB2312"/>
          <w:sz w:val="30"/>
          <w:szCs w:val="30"/>
        </w:rPr>
        <w:t>：</w:t>
      </w:r>
    </w:p>
    <w:p w:rsidR="00FD564B" w:rsidRPr="00A0039A" w:rsidRDefault="00FD564B" w:rsidP="00FD564B">
      <w:pPr>
        <w:jc w:val="center"/>
        <w:rPr>
          <w:rFonts w:eastAsia="黑体"/>
          <w:bCs/>
          <w:sz w:val="36"/>
          <w:szCs w:val="36"/>
        </w:rPr>
      </w:pPr>
      <w:r w:rsidRPr="00A0039A">
        <w:rPr>
          <w:rFonts w:eastAsia="黑体"/>
          <w:bCs/>
          <w:sz w:val="36"/>
          <w:szCs w:val="36"/>
        </w:rPr>
        <w:t>动物营养学国家重点实验室开放课题基金管理办法</w:t>
      </w:r>
    </w:p>
    <w:p w:rsidR="00FD564B" w:rsidRPr="00A0039A" w:rsidRDefault="00FD564B" w:rsidP="00FD564B">
      <w:pPr>
        <w:spacing w:line="360" w:lineRule="auto"/>
        <w:ind w:firstLineChars="225" w:firstLine="540"/>
        <w:rPr>
          <w:sz w:val="24"/>
        </w:rPr>
      </w:pPr>
    </w:p>
    <w:p w:rsidR="00FD564B" w:rsidRPr="00A0039A" w:rsidRDefault="00FD564B" w:rsidP="00FD564B">
      <w:pPr>
        <w:spacing w:line="360" w:lineRule="auto"/>
        <w:ind w:firstLineChars="225" w:firstLine="630"/>
        <w:rPr>
          <w:rFonts w:eastAsia="仿宋_GB2312"/>
          <w:sz w:val="28"/>
          <w:szCs w:val="28"/>
        </w:rPr>
      </w:pPr>
      <w:r w:rsidRPr="00A0039A">
        <w:rPr>
          <w:rFonts w:eastAsia="仿宋_GB2312"/>
          <w:sz w:val="28"/>
          <w:szCs w:val="28"/>
        </w:rPr>
        <w:t>根据国家重点实验室建设有关要求和《动物营养学国家重点实验室管理制度》，结合动物营养学国家重点实验室的实际情况，特制定本管理办法。</w:t>
      </w:r>
    </w:p>
    <w:p w:rsidR="00FD564B" w:rsidRPr="00A0039A" w:rsidRDefault="00FD564B" w:rsidP="00FD564B">
      <w:pPr>
        <w:numPr>
          <w:ilvl w:val="0"/>
          <w:numId w:val="1"/>
        </w:numPr>
        <w:tabs>
          <w:tab w:val="clear" w:pos="1935"/>
          <w:tab w:val="num" w:pos="1440"/>
        </w:tabs>
        <w:spacing w:line="360" w:lineRule="auto"/>
        <w:ind w:left="0" w:firstLine="540"/>
        <w:rPr>
          <w:rFonts w:eastAsia="仿宋_GB2312"/>
          <w:sz w:val="28"/>
          <w:szCs w:val="28"/>
        </w:rPr>
      </w:pPr>
      <w:r w:rsidRPr="00A0039A">
        <w:rPr>
          <w:rFonts w:eastAsia="仿宋_GB2312"/>
          <w:sz w:val="28"/>
          <w:szCs w:val="28"/>
        </w:rPr>
        <w:t>动物营养学国家重点实验室开放性研究课题基金来源于重点实验室运转补助费和各研究室承担项目部分经费。开放性课题由实验室统一向国内外发布，并由实验室学术委员会统一进行评审。</w:t>
      </w:r>
    </w:p>
    <w:p w:rsidR="00FD564B" w:rsidRPr="00A0039A" w:rsidRDefault="00FD564B" w:rsidP="00FD564B">
      <w:pPr>
        <w:numPr>
          <w:ilvl w:val="0"/>
          <w:numId w:val="1"/>
        </w:numPr>
        <w:tabs>
          <w:tab w:val="clear" w:pos="1935"/>
          <w:tab w:val="num" w:pos="1440"/>
        </w:tabs>
        <w:spacing w:line="360" w:lineRule="auto"/>
        <w:ind w:left="0" w:firstLine="540"/>
        <w:rPr>
          <w:rFonts w:eastAsia="仿宋_GB2312"/>
          <w:sz w:val="28"/>
          <w:szCs w:val="28"/>
        </w:rPr>
      </w:pPr>
      <w:r w:rsidRPr="00A0039A">
        <w:rPr>
          <w:rFonts w:eastAsia="仿宋_GB2312"/>
          <w:sz w:val="28"/>
          <w:szCs w:val="28"/>
        </w:rPr>
        <w:t>开放性课题的实施根据经费来源分别由重点实验室主任或研究室主任两级管理。其中由重点实验室运转经费资助的开放性课题的实施也可由实验室主任委托相关的研究室主任进行管理。</w:t>
      </w:r>
    </w:p>
    <w:p w:rsidR="00FD564B" w:rsidRPr="00A0039A" w:rsidRDefault="00FD564B" w:rsidP="00FD564B">
      <w:pPr>
        <w:numPr>
          <w:ilvl w:val="0"/>
          <w:numId w:val="1"/>
        </w:numPr>
        <w:tabs>
          <w:tab w:val="clear" w:pos="1935"/>
          <w:tab w:val="num" w:pos="1440"/>
        </w:tabs>
        <w:spacing w:line="360" w:lineRule="auto"/>
        <w:ind w:left="0" w:firstLine="540"/>
        <w:rPr>
          <w:rFonts w:eastAsia="仿宋_GB2312"/>
          <w:sz w:val="28"/>
          <w:szCs w:val="28"/>
        </w:rPr>
      </w:pPr>
      <w:r w:rsidRPr="00A0039A">
        <w:rPr>
          <w:rFonts w:eastAsia="仿宋_GB2312"/>
          <w:sz w:val="28"/>
          <w:szCs w:val="28"/>
        </w:rPr>
        <w:t>重点实验室经学术委员会评审批准的开放性研究课题需订立统一格式合同，明确各方职责和权利。重点实验室开放课题成果（包括论文、专利、专著、鉴定及获奖成果等）必须统一署名</w:t>
      </w:r>
      <w:r w:rsidRPr="00A0039A">
        <w:rPr>
          <w:rFonts w:eastAsia="仿宋_GB2312"/>
          <w:sz w:val="28"/>
          <w:szCs w:val="28"/>
        </w:rPr>
        <w:t>“</w:t>
      </w:r>
      <w:r w:rsidRPr="00A0039A">
        <w:rPr>
          <w:rFonts w:eastAsia="仿宋_GB2312"/>
          <w:sz w:val="28"/>
          <w:szCs w:val="28"/>
        </w:rPr>
        <w:t>动物营养学国家重点实验室（英文</w:t>
      </w:r>
      <w:r w:rsidRPr="00A0039A">
        <w:rPr>
          <w:rFonts w:eastAsia="仿宋_GB2312"/>
          <w:sz w:val="28"/>
          <w:szCs w:val="28"/>
        </w:rPr>
        <w:t>State Key Laboratory of Animal Nutrition</w:t>
      </w:r>
      <w:r w:rsidRPr="00A0039A">
        <w:rPr>
          <w:rFonts w:eastAsia="仿宋_GB2312"/>
          <w:sz w:val="28"/>
          <w:szCs w:val="28"/>
        </w:rPr>
        <w:t>）</w:t>
      </w:r>
      <w:r w:rsidRPr="00A0039A">
        <w:rPr>
          <w:rFonts w:eastAsia="仿宋_GB2312"/>
          <w:sz w:val="28"/>
          <w:szCs w:val="28"/>
        </w:rPr>
        <w:t>”</w:t>
      </w:r>
      <w:r w:rsidRPr="00A0039A">
        <w:rPr>
          <w:rFonts w:eastAsia="仿宋_GB2312"/>
          <w:sz w:val="28"/>
          <w:szCs w:val="28"/>
        </w:rPr>
        <w:t>和课题编号。同时，课题必须以动物营养学国家重点实验室第一单位发表</w:t>
      </w:r>
      <w:r w:rsidRPr="00A0039A">
        <w:rPr>
          <w:rFonts w:eastAsia="仿宋_GB2312"/>
          <w:sz w:val="28"/>
          <w:szCs w:val="28"/>
        </w:rPr>
        <w:t>SCI</w:t>
      </w:r>
      <w:r w:rsidRPr="00A0039A">
        <w:rPr>
          <w:rFonts w:eastAsia="仿宋_GB2312"/>
          <w:sz w:val="28"/>
          <w:szCs w:val="28"/>
        </w:rPr>
        <w:t>期刊论文</w:t>
      </w:r>
      <w:r w:rsidRPr="00A0039A">
        <w:rPr>
          <w:rFonts w:eastAsia="仿宋_GB2312"/>
          <w:sz w:val="28"/>
          <w:szCs w:val="28"/>
        </w:rPr>
        <w:t>1</w:t>
      </w:r>
      <w:r w:rsidRPr="00A0039A">
        <w:rPr>
          <w:rFonts w:eastAsia="仿宋_GB2312"/>
          <w:sz w:val="28"/>
          <w:szCs w:val="28"/>
        </w:rPr>
        <w:t>篇，且通讯作者为实验室的合作教授。</w:t>
      </w:r>
    </w:p>
    <w:p w:rsidR="00FD564B" w:rsidRPr="00A0039A" w:rsidRDefault="00FD564B" w:rsidP="00FD564B">
      <w:pPr>
        <w:numPr>
          <w:ilvl w:val="0"/>
          <w:numId w:val="1"/>
        </w:numPr>
        <w:tabs>
          <w:tab w:val="clear" w:pos="1935"/>
          <w:tab w:val="num" w:pos="1440"/>
        </w:tabs>
        <w:spacing w:line="360" w:lineRule="auto"/>
        <w:ind w:left="0" w:firstLine="540"/>
        <w:rPr>
          <w:rFonts w:eastAsia="仿宋_GB2312"/>
          <w:sz w:val="28"/>
          <w:szCs w:val="28"/>
        </w:rPr>
      </w:pPr>
      <w:r w:rsidRPr="00A0039A">
        <w:rPr>
          <w:rFonts w:eastAsia="仿宋_GB2312"/>
          <w:sz w:val="28"/>
          <w:szCs w:val="28"/>
        </w:rPr>
        <w:t>原则上开放性课题主要实验室固定岗位以外的科研人员（客座人员和外单位研究生）申请，在同等条件下优先支持外单位高级研究人员。</w:t>
      </w:r>
    </w:p>
    <w:p w:rsidR="00FD564B" w:rsidRPr="00A0039A" w:rsidRDefault="00FD564B" w:rsidP="00FD564B">
      <w:pPr>
        <w:numPr>
          <w:ilvl w:val="0"/>
          <w:numId w:val="1"/>
        </w:numPr>
        <w:tabs>
          <w:tab w:val="clear" w:pos="1935"/>
          <w:tab w:val="num" w:pos="1440"/>
        </w:tabs>
        <w:spacing w:line="360" w:lineRule="auto"/>
        <w:ind w:left="0" w:firstLine="540"/>
        <w:rPr>
          <w:rFonts w:eastAsia="仿宋_GB2312"/>
          <w:sz w:val="28"/>
          <w:szCs w:val="28"/>
        </w:rPr>
      </w:pPr>
      <w:r w:rsidRPr="00A0039A">
        <w:rPr>
          <w:rFonts w:eastAsia="仿宋_GB2312"/>
          <w:sz w:val="28"/>
          <w:szCs w:val="28"/>
        </w:rPr>
        <w:t>开放性课题经费的资助额度</w:t>
      </w:r>
      <w:r w:rsidRPr="00A0039A">
        <w:rPr>
          <w:rFonts w:eastAsia="仿宋_GB2312"/>
          <w:sz w:val="28"/>
          <w:szCs w:val="28"/>
        </w:rPr>
        <w:t>5~8</w:t>
      </w:r>
      <w:r w:rsidRPr="00A0039A">
        <w:rPr>
          <w:rFonts w:eastAsia="仿宋_GB2312"/>
          <w:sz w:val="28"/>
          <w:szCs w:val="28"/>
        </w:rPr>
        <w:t>万元</w:t>
      </w:r>
      <w:r w:rsidRPr="00A0039A">
        <w:rPr>
          <w:rFonts w:eastAsia="仿宋_GB2312"/>
          <w:sz w:val="28"/>
          <w:szCs w:val="28"/>
        </w:rPr>
        <w:t>/</w:t>
      </w:r>
      <w:r w:rsidRPr="00A0039A">
        <w:rPr>
          <w:rFonts w:eastAsia="仿宋_GB2312"/>
          <w:sz w:val="28"/>
          <w:szCs w:val="28"/>
        </w:rPr>
        <w:t>年，最多可连续支</w:t>
      </w:r>
      <w:r w:rsidRPr="00A0039A">
        <w:rPr>
          <w:rFonts w:eastAsia="仿宋_GB2312"/>
          <w:sz w:val="28"/>
          <w:szCs w:val="28"/>
        </w:rPr>
        <w:lastRenderedPageBreak/>
        <w:t>持二年。</w:t>
      </w:r>
    </w:p>
    <w:p w:rsidR="00FD564B" w:rsidRPr="00A0039A" w:rsidRDefault="00FD564B" w:rsidP="00FD564B">
      <w:pPr>
        <w:numPr>
          <w:ilvl w:val="0"/>
          <w:numId w:val="1"/>
        </w:numPr>
        <w:tabs>
          <w:tab w:val="clear" w:pos="1935"/>
          <w:tab w:val="num" w:pos="1440"/>
        </w:tabs>
        <w:spacing w:line="360" w:lineRule="auto"/>
        <w:ind w:left="0" w:firstLine="540"/>
        <w:rPr>
          <w:rFonts w:eastAsia="仿宋_GB2312"/>
          <w:sz w:val="28"/>
          <w:szCs w:val="28"/>
        </w:rPr>
      </w:pPr>
      <w:r w:rsidRPr="00A0039A">
        <w:rPr>
          <w:rFonts w:eastAsia="仿宋_GB2312"/>
          <w:sz w:val="28"/>
          <w:szCs w:val="28"/>
        </w:rPr>
        <w:t>开放性课题必须在重点实验室实施研究。开放性课题立项后需严格按照依托单位的财务管理制度列支。经费实行预算制，在实验室依托单位单独建帐。</w:t>
      </w:r>
    </w:p>
    <w:p w:rsidR="00FD564B" w:rsidRPr="00A0039A" w:rsidRDefault="00FD564B" w:rsidP="00FD564B">
      <w:pPr>
        <w:numPr>
          <w:ilvl w:val="0"/>
          <w:numId w:val="1"/>
        </w:numPr>
        <w:tabs>
          <w:tab w:val="clear" w:pos="1935"/>
          <w:tab w:val="num" w:pos="1440"/>
        </w:tabs>
        <w:spacing w:line="360" w:lineRule="auto"/>
        <w:ind w:left="0" w:firstLine="540"/>
        <w:rPr>
          <w:rFonts w:eastAsia="仿宋_GB2312"/>
          <w:sz w:val="28"/>
          <w:szCs w:val="28"/>
        </w:rPr>
      </w:pPr>
      <w:r w:rsidRPr="00A0039A">
        <w:rPr>
          <w:rFonts w:eastAsia="仿宋_GB2312"/>
          <w:sz w:val="28"/>
          <w:szCs w:val="28"/>
        </w:rPr>
        <w:t>开放性课题必须按合同结题，课题主持人必须提供结题报告，并经课题合同和责任方负责人签字同意后批准结题。</w:t>
      </w:r>
    </w:p>
    <w:p w:rsidR="00FD564B" w:rsidRPr="00A0039A" w:rsidRDefault="00FD564B" w:rsidP="00FD564B">
      <w:pPr>
        <w:numPr>
          <w:ilvl w:val="0"/>
          <w:numId w:val="1"/>
        </w:numPr>
        <w:tabs>
          <w:tab w:val="clear" w:pos="1935"/>
          <w:tab w:val="num" w:pos="1440"/>
        </w:tabs>
        <w:spacing w:line="360" w:lineRule="auto"/>
        <w:ind w:left="0" w:firstLine="540"/>
        <w:rPr>
          <w:rFonts w:eastAsia="仿宋_GB2312"/>
          <w:sz w:val="28"/>
          <w:szCs w:val="28"/>
        </w:rPr>
      </w:pPr>
      <w:r w:rsidRPr="00A0039A">
        <w:rPr>
          <w:rFonts w:eastAsia="仿宋_GB2312"/>
          <w:sz w:val="28"/>
          <w:szCs w:val="28"/>
        </w:rPr>
        <w:t>开放性课题严格按科技档案管理制度建立健全的研究档案，课题结束后经实验室主任验收存依托单位档案室。</w:t>
      </w:r>
    </w:p>
    <w:p w:rsidR="00FD564B" w:rsidRPr="00A0039A" w:rsidRDefault="00FD564B" w:rsidP="00FD564B">
      <w:pPr>
        <w:pStyle w:val="a3"/>
        <w:spacing w:line="360" w:lineRule="auto"/>
        <w:ind w:firstLineChars="225" w:firstLine="630"/>
        <w:rPr>
          <w:sz w:val="28"/>
          <w:szCs w:val="28"/>
        </w:rPr>
      </w:pPr>
      <w:r w:rsidRPr="00A0039A">
        <w:rPr>
          <w:sz w:val="28"/>
          <w:szCs w:val="28"/>
        </w:rPr>
        <w:t>本办法是重点实验室管理制度的组成部分，经实验室主任会议讨论通过后报依托单位备案生效。</w:t>
      </w:r>
    </w:p>
    <w:p w:rsidR="00FD564B" w:rsidRPr="00A0039A" w:rsidRDefault="00FD564B" w:rsidP="00FD564B">
      <w:pPr>
        <w:pStyle w:val="a3"/>
        <w:spacing w:line="360" w:lineRule="auto"/>
        <w:ind w:firstLineChars="225" w:firstLine="630"/>
        <w:rPr>
          <w:sz w:val="28"/>
          <w:szCs w:val="28"/>
        </w:rPr>
      </w:pPr>
    </w:p>
    <w:p w:rsidR="00FD564B" w:rsidRPr="00A0039A" w:rsidRDefault="00FD564B" w:rsidP="00FD564B">
      <w:pPr>
        <w:pStyle w:val="a3"/>
        <w:spacing w:line="360" w:lineRule="auto"/>
        <w:ind w:firstLineChars="225" w:firstLine="630"/>
        <w:rPr>
          <w:sz w:val="28"/>
          <w:szCs w:val="28"/>
        </w:rPr>
      </w:pPr>
    </w:p>
    <w:p w:rsidR="00FD564B" w:rsidRPr="00A0039A" w:rsidRDefault="00FD564B" w:rsidP="00FD564B">
      <w:pPr>
        <w:pStyle w:val="a3"/>
        <w:spacing w:line="360" w:lineRule="auto"/>
        <w:ind w:firstLineChars="225" w:firstLine="630"/>
        <w:rPr>
          <w:sz w:val="28"/>
          <w:szCs w:val="28"/>
        </w:rPr>
      </w:pPr>
    </w:p>
    <w:p w:rsidR="00FD564B" w:rsidRPr="00A0039A" w:rsidRDefault="00FD564B" w:rsidP="00FD564B">
      <w:pPr>
        <w:ind w:right="480"/>
        <w:jc w:val="center"/>
        <w:rPr>
          <w:rFonts w:eastAsia="仿宋_GB2312"/>
          <w:b/>
          <w:bCs/>
          <w:sz w:val="28"/>
          <w:szCs w:val="28"/>
        </w:rPr>
      </w:pPr>
      <w:r w:rsidRPr="00A0039A">
        <w:rPr>
          <w:rFonts w:eastAsia="仿宋_GB2312"/>
          <w:sz w:val="28"/>
          <w:szCs w:val="28"/>
        </w:rPr>
        <w:t xml:space="preserve">                    </w:t>
      </w:r>
      <w:r w:rsidRPr="00A0039A">
        <w:rPr>
          <w:rFonts w:eastAsia="仿宋_GB2312"/>
          <w:b/>
          <w:bCs/>
          <w:sz w:val="28"/>
          <w:szCs w:val="28"/>
        </w:rPr>
        <w:t xml:space="preserve">      </w:t>
      </w:r>
      <w:r w:rsidRPr="00A0039A">
        <w:rPr>
          <w:rFonts w:eastAsia="仿宋_GB2312"/>
          <w:b/>
          <w:bCs/>
          <w:sz w:val="28"/>
          <w:szCs w:val="28"/>
        </w:rPr>
        <w:t>动物营养学国家重点实验室</w:t>
      </w:r>
    </w:p>
    <w:p w:rsidR="00FD564B" w:rsidRPr="00A0039A" w:rsidRDefault="00FD564B" w:rsidP="00FD564B">
      <w:pPr>
        <w:jc w:val="center"/>
        <w:rPr>
          <w:rFonts w:eastAsia="仿宋_GB2312"/>
          <w:b/>
          <w:sz w:val="28"/>
          <w:szCs w:val="28"/>
        </w:rPr>
      </w:pPr>
      <w:r w:rsidRPr="00A0039A">
        <w:rPr>
          <w:rFonts w:eastAsia="仿宋_GB2312"/>
          <w:sz w:val="28"/>
          <w:szCs w:val="28"/>
        </w:rPr>
        <w:t xml:space="preserve">                        </w:t>
      </w:r>
      <w:r w:rsidRPr="00A0039A">
        <w:rPr>
          <w:rFonts w:eastAsia="仿宋_GB2312"/>
          <w:sz w:val="28"/>
          <w:szCs w:val="28"/>
        </w:rPr>
        <w:t>二零零五年七月二十日</w:t>
      </w:r>
    </w:p>
    <w:p w:rsidR="00FD564B" w:rsidRPr="00A0039A" w:rsidRDefault="00FD564B" w:rsidP="00FD564B">
      <w:pPr>
        <w:rPr>
          <w:rFonts w:eastAsia="仿宋_GB2312"/>
          <w:sz w:val="30"/>
          <w:szCs w:val="30"/>
        </w:rPr>
        <w:sectPr w:rsidR="00FD564B" w:rsidRPr="00A0039A" w:rsidSect="00777001">
          <w:pgSz w:w="11907" w:h="16840" w:code="9"/>
          <w:pgMar w:top="1440" w:right="1797" w:bottom="1440" w:left="1797" w:header="851" w:footer="992" w:gutter="0"/>
          <w:cols w:space="425"/>
          <w:docGrid w:type="lines" w:linePitch="312"/>
        </w:sectPr>
      </w:pPr>
    </w:p>
    <w:p w:rsidR="00965FCB" w:rsidRDefault="00FD564B" w:rsidP="00FD564B"/>
    <w:sectPr w:rsidR="00965FCB" w:rsidSect="00FD564B">
      <w:pgSz w:w="11907" w:h="16840"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E2BA7"/>
    <w:multiLevelType w:val="singleLevel"/>
    <w:tmpl w:val="DF5094E6"/>
    <w:lvl w:ilvl="0">
      <w:start w:val="6"/>
      <w:numFmt w:val="japaneseCounting"/>
      <w:lvlText w:val="%1、"/>
      <w:lvlJc w:val="left"/>
      <w:pPr>
        <w:tabs>
          <w:tab w:val="num" w:pos="600"/>
        </w:tabs>
        <w:ind w:left="600" w:hanging="480"/>
      </w:pPr>
      <w:rPr>
        <w:rFonts w:eastAsia="黑体" w:hint="eastAsia"/>
        <w:b/>
        <w:sz w:val="24"/>
      </w:rPr>
    </w:lvl>
  </w:abstractNum>
  <w:abstractNum w:abstractNumId="1">
    <w:nsid w:val="4B140960"/>
    <w:multiLevelType w:val="singleLevel"/>
    <w:tmpl w:val="8E5E389E"/>
    <w:lvl w:ilvl="0">
      <w:start w:val="1"/>
      <w:numFmt w:val="japaneseCounting"/>
      <w:lvlText w:val="%1、"/>
      <w:lvlJc w:val="left"/>
      <w:pPr>
        <w:tabs>
          <w:tab w:val="num" w:pos="600"/>
        </w:tabs>
        <w:ind w:left="600" w:hanging="480"/>
      </w:pPr>
      <w:rPr>
        <w:rFonts w:hint="eastAsia"/>
      </w:rPr>
    </w:lvl>
  </w:abstractNum>
  <w:abstractNum w:abstractNumId="2">
    <w:nsid w:val="79045B9A"/>
    <w:multiLevelType w:val="hybridMultilevel"/>
    <w:tmpl w:val="24C28E14"/>
    <w:lvl w:ilvl="0" w:tplc="FA764D2C">
      <w:start w:val="1"/>
      <w:numFmt w:val="japaneseCounting"/>
      <w:lvlText w:val="第%1条"/>
      <w:lvlJc w:val="left"/>
      <w:pPr>
        <w:tabs>
          <w:tab w:val="num" w:pos="1935"/>
        </w:tabs>
        <w:ind w:left="1935" w:hanging="1395"/>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564B"/>
    <w:rsid w:val="008C298B"/>
    <w:rsid w:val="00C6047D"/>
    <w:rsid w:val="00D27677"/>
    <w:rsid w:val="00FD5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D564B"/>
    <w:pPr>
      <w:spacing w:line="460" w:lineRule="exact"/>
      <w:ind w:firstLine="482"/>
    </w:pPr>
    <w:rPr>
      <w:rFonts w:eastAsia="仿宋_GB2312"/>
      <w:sz w:val="24"/>
      <w:szCs w:val="20"/>
    </w:rPr>
  </w:style>
  <w:style w:type="character" w:customStyle="1" w:styleId="Char">
    <w:name w:val="正文文本缩进 Char"/>
    <w:basedOn w:val="a0"/>
    <w:link w:val="a3"/>
    <w:rsid w:val="00FD564B"/>
    <w:rPr>
      <w:rFonts w:ascii="Times New Roman" w:eastAsia="仿宋_GB2312"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713</Characters>
  <Application>Microsoft Office Word</Application>
  <DocSecurity>0</DocSecurity>
  <Lines>5</Lines>
  <Paragraphs>1</Paragraphs>
  <ScaleCrop>false</ScaleCrop>
  <Company>微软中国</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Word.Document</dc:creator>
  <cp:keywords/>
  <dc:description/>
  <cp:lastModifiedBy>Word.Document</cp:lastModifiedBy>
  <cp:revision>1</cp:revision>
  <dcterms:created xsi:type="dcterms:W3CDTF">2014-06-06T07:12:00Z</dcterms:created>
  <dcterms:modified xsi:type="dcterms:W3CDTF">2014-06-06T07:12:00Z</dcterms:modified>
</cp:coreProperties>
</file>